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82" w:rsidRPr="001F5B82" w:rsidRDefault="001F5B82" w:rsidP="001F5B82">
      <w:pPr>
        <w:spacing w:after="120"/>
        <w:jc w:val="center"/>
        <w:rPr>
          <w:b/>
          <w:sz w:val="28"/>
        </w:rPr>
      </w:pPr>
      <w:r w:rsidRPr="001F5B82">
        <w:rPr>
          <w:b/>
          <w:sz w:val="28"/>
        </w:rPr>
        <w:t>Počet vydaných loveckých lístků pro cizince</w:t>
      </w:r>
    </w:p>
    <w:p w:rsidR="001F5B82" w:rsidRPr="001F5B82" w:rsidRDefault="001F5B82" w:rsidP="00D137C4">
      <w:pPr>
        <w:spacing w:after="120"/>
        <w:rPr>
          <w:sz w:val="24"/>
        </w:rPr>
      </w:pPr>
    </w:p>
    <w:p w:rsidR="00D137C4" w:rsidRDefault="00D137C4" w:rsidP="00D137C4">
      <w:pPr>
        <w:spacing w:after="120"/>
        <w:rPr>
          <w:sz w:val="24"/>
        </w:rPr>
      </w:pPr>
      <w:r w:rsidRPr="00D137C4">
        <w:rPr>
          <w:b/>
          <w:sz w:val="24"/>
          <w:u w:val="single"/>
        </w:rPr>
        <w:t>1996</w:t>
      </w:r>
    </w:p>
    <w:p w:rsidR="00D137C4" w:rsidRDefault="00D137C4" w:rsidP="00D137C4">
      <w:pPr>
        <w:spacing w:after="0"/>
        <w:rPr>
          <w:sz w:val="24"/>
        </w:rPr>
      </w:pPr>
      <w:r>
        <w:rPr>
          <w:sz w:val="24"/>
        </w:rPr>
        <w:t>Španělsko – 8</w:t>
      </w:r>
    </w:p>
    <w:p w:rsidR="00D137C4" w:rsidRDefault="00D137C4" w:rsidP="00260466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D137C4" w:rsidRDefault="003C3E49" w:rsidP="00D137C4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D008F2">
        <w:rPr>
          <w:sz w:val="24"/>
        </w:rPr>
        <w:t>30</w:t>
      </w:r>
      <w:r w:rsidR="00E57AF5">
        <w:rPr>
          <w:sz w:val="24"/>
        </w:rPr>
        <w:t xml:space="preserve"> dní – 9</w:t>
      </w:r>
      <w:r w:rsidR="00260466">
        <w:rPr>
          <w:sz w:val="24"/>
        </w:rPr>
        <w:t xml:space="preserve"> ks</w:t>
      </w:r>
    </w:p>
    <w:p w:rsidR="00E57AF5" w:rsidRDefault="00E57AF5" w:rsidP="00D137C4">
      <w:pPr>
        <w:spacing w:after="0"/>
        <w:rPr>
          <w:sz w:val="24"/>
        </w:rPr>
      </w:pPr>
    </w:p>
    <w:p w:rsidR="00D008F2" w:rsidRDefault="00D008F2" w:rsidP="00D008F2">
      <w:pPr>
        <w:spacing w:after="120"/>
        <w:rPr>
          <w:sz w:val="24"/>
        </w:rPr>
      </w:pPr>
      <w:r>
        <w:rPr>
          <w:b/>
          <w:sz w:val="24"/>
          <w:u w:val="single"/>
        </w:rPr>
        <w:t>1997</w:t>
      </w:r>
    </w:p>
    <w:p w:rsidR="00D008F2" w:rsidRDefault="00D008F2" w:rsidP="00260466">
      <w:pPr>
        <w:spacing w:after="120"/>
        <w:rPr>
          <w:sz w:val="24"/>
        </w:rPr>
      </w:pPr>
      <w:r>
        <w:rPr>
          <w:sz w:val="24"/>
        </w:rPr>
        <w:t>Itálie – 1</w:t>
      </w:r>
    </w:p>
    <w:p w:rsidR="00D008F2" w:rsidRDefault="003C3E49" w:rsidP="00D008F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D008F2">
        <w:rPr>
          <w:sz w:val="24"/>
        </w:rPr>
        <w:t>30 dní</w:t>
      </w:r>
    </w:p>
    <w:p w:rsidR="00D137C4" w:rsidRPr="00D137C4" w:rsidRDefault="00D137C4" w:rsidP="00D137C4">
      <w:pPr>
        <w:spacing w:after="0"/>
        <w:rPr>
          <w:sz w:val="24"/>
        </w:rPr>
      </w:pPr>
    </w:p>
    <w:p w:rsidR="00AE3BB4" w:rsidRDefault="00C07C32">
      <w:pPr>
        <w:rPr>
          <w:sz w:val="24"/>
        </w:rPr>
      </w:pPr>
      <w:r w:rsidRPr="00C07C32">
        <w:rPr>
          <w:b/>
          <w:sz w:val="24"/>
          <w:u w:val="single"/>
        </w:rPr>
        <w:t>1998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Polsko – 3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USA – 7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Libanon – 2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Belgie – 1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Maďarsko – 3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Chorvatsko – 1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Egypt – 2 </w:t>
      </w:r>
    </w:p>
    <w:p w:rsidR="00C07C32" w:rsidRDefault="00C07C32" w:rsidP="00260466">
      <w:pPr>
        <w:spacing w:after="120"/>
        <w:rPr>
          <w:sz w:val="24"/>
        </w:rPr>
      </w:pPr>
      <w:r>
        <w:rPr>
          <w:sz w:val="24"/>
        </w:rPr>
        <w:t xml:space="preserve">Slovensko – 2 </w:t>
      </w:r>
    </w:p>
    <w:p w:rsidR="001E3C80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1E3C80">
        <w:rPr>
          <w:sz w:val="24"/>
        </w:rPr>
        <w:t xml:space="preserve">1 den </w:t>
      </w:r>
      <w:r w:rsidR="0052551C">
        <w:rPr>
          <w:sz w:val="24"/>
        </w:rPr>
        <w:t>–</w:t>
      </w:r>
      <w:r w:rsidR="001E3C80">
        <w:rPr>
          <w:sz w:val="24"/>
        </w:rPr>
        <w:t xml:space="preserve"> 21</w:t>
      </w:r>
      <w:r w:rsidR="00260466">
        <w:rPr>
          <w:sz w:val="24"/>
        </w:rPr>
        <w:t xml:space="preserve"> ks</w:t>
      </w:r>
    </w:p>
    <w:p w:rsidR="00C07C32" w:rsidRDefault="00C07C32" w:rsidP="00C07C32">
      <w:pPr>
        <w:spacing w:after="0"/>
        <w:rPr>
          <w:sz w:val="24"/>
        </w:rPr>
      </w:pPr>
    </w:p>
    <w:p w:rsidR="00C07C32" w:rsidRDefault="00C07C32" w:rsidP="00C07C32">
      <w:pPr>
        <w:spacing w:after="120"/>
        <w:rPr>
          <w:sz w:val="24"/>
        </w:rPr>
      </w:pPr>
      <w:r w:rsidRPr="00C07C32">
        <w:rPr>
          <w:b/>
          <w:sz w:val="24"/>
          <w:u w:val="single"/>
        </w:rPr>
        <w:t>1999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USA – 8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Libanon – 2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>Francie - 2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Egypt – 2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Finsko – 1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Maďarsko – 4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Polsko – 1 </w:t>
      </w:r>
    </w:p>
    <w:p w:rsidR="00C07C32" w:rsidRDefault="00C07C32" w:rsidP="00C07C32">
      <w:pPr>
        <w:spacing w:after="0"/>
        <w:rPr>
          <w:sz w:val="24"/>
        </w:rPr>
      </w:pPr>
      <w:r>
        <w:rPr>
          <w:sz w:val="24"/>
        </w:rPr>
        <w:t xml:space="preserve">Slovensko </w:t>
      </w:r>
      <w:r w:rsidR="001E3C80">
        <w:rPr>
          <w:sz w:val="24"/>
        </w:rPr>
        <w:t xml:space="preserve">– 2 </w:t>
      </w:r>
    </w:p>
    <w:p w:rsidR="00C07C32" w:rsidRDefault="00C07C32" w:rsidP="00260466">
      <w:pPr>
        <w:spacing w:after="120"/>
        <w:rPr>
          <w:sz w:val="24"/>
        </w:rPr>
      </w:pPr>
      <w:r>
        <w:rPr>
          <w:sz w:val="24"/>
        </w:rPr>
        <w:t>Španělsko</w:t>
      </w:r>
      <w:r w:rsidR="001E3C80">
        <w:rPr>
          <w:sz w:val="24"/>
        </w:rPr>
        <w:t xml:space="preserve"> – 1 </w:t>
      </w:r>
    </w:p>
    <w:p w:rsidR="00C07C32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1E3C80">
        <w:rPr>
          <w:sz w:val="24"/>
        </w:rPr>
        <w:t xml:space="preserve">1 den – 23 </w:t>
      </w:r>
      <w:r w:rsidR="00260466">
        <w:rPr>
          <w:sz w:val="24"/>
        </w:rPr>
        <w:t>ks</w:t>
      </w:r>
    </w:p>
    <w:p w:rsidR="001E3C80" w:rsidRDefault="001E3C80" w:rsidP="00C07C32">
      <w:pPr>
        <w:spacing w:after="0"/>
        <w:rPr>
          <w:sz w:val="24"/>
        </w:rPr>
      </w:pPr>
    </w:p>
    <w:p w:rsidR="001E3C80" w:rsidRDefault="001E3C80" w:rsidP="001E3C80">
      <w:pPr>
        <w:spacing w:after="120"/>
        <w:rPr>
          <w:sz w:val="24"/>
        </w:rPr>
      </w:pPr>
      <w:r w:rsidRPr="001E3C80">
        <w:rPr>
          <w:b/>
          <w:sz w:val="24"/>
          <w:u w:val="single"/>
        </w:rPr>
        <w:t>2000</w:t>
      </w:r>
      <w:r>
        <w:rPr>
          <w:sz w:val="24"/>
        </w:rPr>
        <w:t xml:space="preserve"> 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Bulharsko – </w:t>
      </w:r>
      <w:r w:rsidR="0052551C">
        <w:rPr>
          <w:sz w:val="24"/>
        </w:rPr>
        <w:t>2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Chorvatsko – </w:t>
      </w:r>
      <w:r w:rsidR="0052551C">
        <w:rPr>
          <w:sz w:val="24"/>
        </w:rPr>
        <w:t>2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Finsko – </w:t>
      </w:r>
      <w:r w:rsidR="0052551C">
        <w:rPr>
          <w:sz w:val="24"/>
        </w:rPr>
        <w:t>2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Francie – </w:t>
      </w:r>
      <w:r w:rsidR="0052551C">
        <w:rPr>
          <w:sz w:val="24"/>
        </w:rPr>
        <w:t>2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lastRenderedPageBreak/>
        <w:t xml:space="preserve">Grónsko – </w:t>
      </w:r>
      <w:r w:rsidR="0052551C">
        <w:rPr>
          <w:sz w:val="24"/>
        </w:rPr>
        <w:t>1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Libanon – </w:t>
      </w:r>
      <w:r w:rsidR="0052551C">
        <w:rPr>
          <w:sz w:val="24"/>
        </w:rPr>
        <w:t>1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Slovinsko – </w:t>
      </w:r>
      <w:r w:rsidR="0052551C">
        <w:rPr>
          <w:sz w:val="24"/>
        </w:rPr>
        <w:t>1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Španělsko – </w:t>
      </w:r>
      <w:r w:rsidR="0052551C">
        <w:rPr>
          <w:sz w:val="24"/>
        </w:rPr>
        <w:t>1</w:t>
      </w:r>
    </w:p>
    <w:p w:rsidR="001E3C80" w:rsidRDefault="001E3C80" w:rsidP="00C07C32">
      <w:pPr>
        <w:spacing w:after="0"/>
        <w:rPr>
          <w:sz w:val="24"/>
        </w:rPr>
      </w:pPr>
      <w:r>
        <w:rPr>
          <w:sz w:val="24"/>
        </w:rPr>
        <w:t xml:space="preserve">USA – </w:t>
      </w:r>
      <w:r w:rsidR="0052551C">
        <w:rPr>
          <w:sz w:val="24"/>
        </w:rPr>
        <w:t>15</w:t>
      </w:r>
    </w:p>
    <w:p w:rsidR="0052551C" w:rsidRDefault="0052551C" w:rsidP="00260466">
      <w:pPr>
        <w:spacing w:after="120"/>
        <w:rPr>
          <w:sz w:val="24"/>
        </w:rPr>
      </w:pPr>
      <w:r>
        <w:rPr>
          <w:sz w:val="24"/>
        </w:rPr>
        <w:t xml:space="preserve">Německo – 1 </w:t>
      </w:r>
    </w:p>
    <w:p w:rsidR="0052551C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52551C">
        <w:rPr>
          <w:sz w:val="24"/>
        </w:rPr>
        <w:t xml:space="preserve">1 den – 28 </w:t>
      </w:r>
      <w:r w:rsidR="00260466">
        <w:rPr>
          <w:sz w:val="24"/>
        </w:rPr>
        <w:t>ks</w:t>
      </w:r>
    </w:p>
    <w:p w:rsidR="001E3C80" w:rsidRDefault="001E3C80" w:rsidP="00C07C32">
      <w:pPr>
        <w:spacing w:after="0"/>
        <w:rPr>
          <w:sz w:val="24"/>
        </w:rPr>
      </w:pPr>
    </w:p>
    <w:p w:rsidR="00855CB3" w:rsidRDefault="00855CB3" w:rsidP="00855CB3">
      <w:pPr>
        <w:spacing w:after="120"/>
        <w:rPr>
          <w:sz w:val="24"/>
        </w:rPr>
      </w:pPr>
      <w:r w:rsidRPr="00855CB3">
        <w:rPr>
          <w:b/>
          <w:sz w:val="24"/>
          <w:u w:val="single"/>
        </w:rPr>
        <w:t>2001</w:t>
      </w:r>
    </w:p>
    <w:p w:rsidR="00855CB3" w:rsidRDefault="00855CB3" w:rsidP="00260466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855CB3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bookmarkStart w:id="0" w:name="_GoBack"/>
      <w:bookmarkEnd w:id="0"/>
      <w:r w:rsidR="00855CB3">
        <w:rPr>
          <w:sz w:val="24"/>
        </w:rPr>
        <w:t>1 rok</w:t>
      </w:r>
    </w:p>
    <w:p w:rsidR="00855CB3" w:rsidRDefault="00855CB3" w:rsidP="00C07C32">
      <w:pPr>
        <w:spacing w:after="0"/>
        <w:rPr>
          <w:sz w:val="24"/>
        </w:rPr>
      </w:pPr>
    </w:p>
    <w:p w:rsidR="00855CB3" w:rsidRDefault="00855CB3" w:rsidP="00855CB3">
      <w:pPr>
        <w:spacing w:after="120"/>
        <w:rPr>
          <w:sz w:val="24"/>
        </w:rPr>
      </w:pPr>
      <w:r w:rsidRPr="00855CB3">
        <w:rPr>
          <w:b/>
          <w:sz w:val="24"/>
          <w:u w:val="single"/>
        </w:rPr>
        <w:t>2002</w:t>
      </w:r>
    </w:p>
    <w:p w:rsidR="00855CB3" w:rsidRDefault="00855CB3" w:rsidP="00C07C32">
      <w:pPr>
        <w:spacing w:after="0"/>
        <w:rPr>
          <w:sz w:val="24"/>
        </w:rPr>
      </w:pPr>
      <w:r>
        <w:rPr>
          <w:sz w:val="24"/>
        </w:rPr>
        <w:t>Ukrajina – 1</w:t>
      </w:r>
    </w:p>
    <w:p w:rsidR="00855CB3" w:rsidRDefault="00855CB3" w:rsidP="00260466">
      <w:pPr>
        <w:spacing w:after="120"/>
        <w:rPr>
          <w:sz w:val="24"/>
        </w:rPr>
      </w:pPr>
      <w:r>
        <w:rPr>
          <w:sz w:val="24"/>
        </w:rPr>
        <w:t>Rusko – 3</w:t>
      </w:r>
    </w:p>
    <w:p w:rsidR="00855CB3" w:rsidRDefault="003C3E49" w:rsidP="00C07C32">
      <w:pPr>
        <w:spacing w:after="0"/>
        <w:rPr>
          <w:sz w:val="24"/>
        </w:rPr>
      </w:pPr>
      <w:r>
        <w:rPr>
          <w:sz w:val="24"/>
        </w:rPr>
        <w:t>Doba platnosti</w:t>
      </w:r>
      <w:r>
        <w:rPr>
          <w:sz w:val="24"/>
        </w:rPr>
        <w:t>:</w:t>
      </w:r>
      <w:r>
        <w:rPr>
          <w:sz w:val="24"/>
        </w:rPr>
        <w:t xml:space="preserve"> </w:t>
      </w:r>
      <w:r w:rsidR="00855CB3">
        <w:rPr>
          <w:sz w:val="24"/>
        </w:rPr>
        <w:t>1 rok – 4</w:t>
      </w:r>
      <w:r w:rsidR="00260466">
        <w:rPr>
          <w:sz w:val="24"/>
        </w:rPr>
        <w:t xml:space="preserve"> ks</w:t>
      </w:r>
    </w:p>
    <w:p w:rsidR="00855CB3" w:rsidRDefault="00855CB3" w:rsidP="00C07C32">
      <w:pPr>
        <w:spacing w:after="0"/>
        <w:rPr>
          <w:sz w:val="24"/>
        </w:rPr>
      </w:pPr>
    </w:p>
    <w:p w:rsidR="00855CB3" w:rsidRDefault="00855CB3" w:rsidP="00855CB3">
      <w:pPr>
        <w:spacing w:after="120"/>
        <w:rPr>
          <w:sz w:val="24"/>
        </w:rPr>
      </w:pPr>
      <w:r w:rsidRPr="00855CB3">
        <w:rPr>
          <w:b/>
          <w:sz w:val="24"/>
          <w:u w:val="single"/>
        </w:rPr>
        <w:t>2005</w:t>
      </w:r>
    </w:p>
    <w:p w:rsidR="00855CB3" w:rsidRDefault="006D19CC" w:rsidP="00260466">
      <w:pPr>
        <w:spacing w:after="120"/>
        <w:rPr>
          <w:sz w:val="24"/>
        </w:rPr>
      </w:pPr>
      <w:r>
        <w:rPr>
          <w:sz w:val="24"/>
        </w:rPr>
        <w:t>USA – 1</w:t>
      </w:r>
    </w:p>
    <w:p w:rsidR="006D19CC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6D19CC">
        <w:rPr>
          <w:sz w:val="24"/>
        </w:rPr>
        <w:t>1 rok</w:t>
      </w:r>
    </w:p>
    <w:p w:rsidR="006D19CC" w:rsidRDefault="006D19CC" w:rsidP="00C07C32">
      <w:pPr>
        <w:spacing w:after="0"/>
        <w:rPr>
          <w:sz w:val="24"/>
        </w:rPr>
      </w:pPr>
    </w:p>
    <w:p w:rsidR="00C32F95" w:rsidRDefault="00C32F95" w:rsidP="00C32F95">
      <w:pPr>
        <w:spacing w:after="120"/>
        <w:rPr>
          <w:sz w:val="24"/>
        </w:rPr>
      </w:pPr>
      <w:r w:rsidRPr="00C32F95">
        <w:rPr>
          <w:b/>
          <w:sz w:val="24"/>
          <w:u w:val="single"/>
        </w:rPr>
        <w:t>2007</w:t>
      </w:r>
    </w:p>
    <w:p w:rsidR="00C32F95" w:rsidRDefault="00C32F95" w:rsidP="00260466">
      <w:pPr>
        <w:spacing w:after="120"/>
        <w:rPr>
          <w:sz w:val="24"/>
        </w:rPr>
      </w:pPr>
      <w:r>
        <w:rPr>
          <w:sz w:val="24"/>
        </w:rPr>
        <w:t>Rusko – 4</w:t>
      </w:r>
    </w:p>
    <w:p w:rsidR="00C32F95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E57AF5">
        <w:rPr>
          <w:sz w:val="24"/>
        </w:rPr>
        <w:t xml:space="preserve">5 dní </w:t>
      </w:r>
      <w:r w:rsidR="003358FC">
        <w:rPr>
          <w:sz w:val="24"/>
        </w:rPr>
        <w:t xml:space="preserve">– 4 </w:t>
      </w:r>
      <w:r w:rsidR="00260466">
        <w:rPr>
          <w:sz w:val="24"/>
        </w:rPr>
        <w:t>ks</w:t>
      </w:r>
    </w:p>
    <w:p w:rsidR="003358FC" w:rsidRDefault="003358FC" w:rsidP="00C07C32">
      <w:pPr>
        <w:spacing w:after="0"/>
        <w:rPr>
          <w:sz w:val="24"/>
        </w:rPr>
      </w:pPr>
    </w:p>
    <w:p w:rsidR="003358FC" w:rsidRDefault="003358FC" w:rsidP="003358FC">
      <w:pPr>
        <w:spacing w:after="120"/>
        <w:rPr>
          <w:sz w:val="24"/>
        </w:rPr>
      </w:pPr>
      <w:r w:rsidRPr="003358FC">
        <w:rPr>
          <w:b/>
          <w:sz w:val="24"/>
          <w:u w:val="single"/>
        </w:rPr>
        <w:t>2008</w:t>
      </w:r>
    </w:p>
    <w:p w:rsidR="003358FC" w:rsidRDefault="003358FC" w:rsidP="00260466">
      <w:pPr>
        <w:spacing w:after="120"/>
        <w:rPr>
          <w:sz w:val="24"/>
        </w:rPr>
      </w:pPr>
      <w:r>
        <w:rPr>
          <w:sz w:val="24"/>
        </w:rPr>
        <w:t>USA – 1</w:t>
      </w:r>
    </w:p>
    <w:p w:rsidR="003358FC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3358FC">
        <w:rPr>
          <w:sz w:val="24"/>
        </w:rPr>
        <w:t>1 rok</w:t>
      </w:r>
    </w:p>
    <w:p w:rsidR="003358FC" w:rsidRDefault="003358FC" w:rsidP="00C07C32">
      <w:pPr>
        <w:spacing w:after="0"/>
        <w:rPr>
          <w:sz w:val="24"/>
        </w:rPr>
      </w:pPr>
    </w:p>
    <w:p w:rsidR="003358FC" w:rsidRDefault="003358FC" w:rsidP="003358FC">
      <w:pPr>
        <w:spacing w:after="120"/>
        <w:rPr>
          <w:sz w:val="24"/>
        </w:rPr>
      </w:pPr>
      <w:r w:rsidRPr="003358FC">
        <w:rPr>
          <w:b/>
          <w:sz w:val="24"/>
          <w:u w:val="single"/>
        </w:rPr>
        <w:t>2010</w:t>
      </w:r>
    </w:p>
    <w:p w:rsidR="003358FC" w:rsidRDefault="003358FC" w:rsidP="00260466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3358FC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3358FC">
        <w:rPr>
          <w:sz w:val="24"/>
        </w:rPr>
        <w:t>1 rok</w:t>
      </w:r>
    </w:p>
    <w:p w:rsidR="00726D6F" w:rsidRDefault="00726D6F" w:rsidP="00C07C32">
      <w:pPr>
        <w:spacing w:after="0"/>
        <w:rPr>
          <w:sz w:val="24"/>
        </w:rPr>
      </w:pPr>
    </w:p>
    <w:p w:rsidR="00726D6F" w:rsidRDefault="00726D6F" w:rsidP="00726D6F">
      <w:pPr>
        <w:spacing w:after="120"/>
        <w:rPr>
          <w:sz w:val="24"/>
        </w:rPr>
      </w:pPr>
      <w:r w:rsidRPr="00726D6F">
        <w:rPr>
          <w:b/>
          <w:sz w:val="24"/>
          <w:u w:val="single"/>
        </w:rPr>
        <w:t>2011</w:t>
      </w:r>
    </w:p>
    <w:p w:rsidR="00726D6F" w:rsidRDefault="00726D6F" w:rsidP="00C07C32">
      <w:pPr>
        <w:spacing w:after="0"/>
        <w:rPr>
          <w:sz w:val="24"/>
        </w:rPr>
      </w:pPr>
      <w:r>
        <w:rPr>
          <w:sz w:val="24"/>
        </w:rPr>
        <w:t xml:space="preserve">Slovensko – 1 </w:t>
      </w:r>
    </w:p>
    <w:p w:rsidR="00726D6F" w:rsidRDefault="00726D6F" w:rsidP="00C07C32">
      <w:pPr>
        <w:spacing w:after="0"/>
        <w:rPr>
          <w:sz w:val="24"/>
        </w:rPr>
      </w:pPr>
      <w:r>
        <w:rPr>
          <w:sz w:val="24"/>
        </w:rPr>
        <w:t xml:space="preserve">Německo – 1 </w:t>
      </w:r>
    </w:p>
    <w:p w:rsidR="00726D6F" w:rsidRDefault="00726D6F" w:rsidP="00260466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726D6F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1404C9">
        <w:rPr>
          <w:sz w:val="24"/>
        </w:rPr>
        <w:t>1 rok – 3</w:t>
      </w:r>
      <w:r w:rsidR="00260466">
        <w:rPr>
          <w:sz w:val="24"/>
        </w:rPr>
        <w:t xml:space="preserve"> ks</w:t>
      </w:r>
    </w:p>
    <w:p w:rsidR="001404C9" w:rsidRDefault="001404C9" w:rsidP="00C07C32">
      <w:pPr>
        <w:spacing w:after="0"/>
        <w:rPr>
          <w:sz w:val="24"/>
        </w:rPr>
      </w:pPr>
    </w:p>
    <w:p w:rsidR="009B5AA9" w:rsidRDefault="009B5AA9" w:rsidP="009B5AA9">
      <w:pPr>
        <w:spacing w:after="120"/>
        <w:rPr>
          <w:sz w:val="24"/>
        </w:rPr>
      </w:pPr>
      <w:r w:rsidRPr="00726D6F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2</w:t>
      </w:r>
    </w:p>
    <w:p w:rsidR="009B5AA9" w:rsidRDefault="009B5AA9" w:rsidP="009B5AA9">
      <w:pPr>
        <w:spacing w:after="0"/>
        <w:rPr>
          <w:sz w:val="24"/>
        </w:rPr>
      </w:pPr>
      <w:r>
        <w:rPr>
          <w:sz w:val="24"/>
        </w:rPr>
        <w:t xml:space="preserve">Slovensko – 1 </w:t>
      </w:r>
    </w:p>
    <w:p w:rsidR="009B5AA9" w:rsidRDefault="009B5AA9" w:rsidP="009B5AA9">
      <w:pPr>
        <w:spacing w:after="0"/>
        <w:rPr>
          <w:sz w:val="24"/>
        </w:rPr>
      </w:pPr>
      <w:r>
        <w:rPr>
          <w:sz w:val="24"/>
        </w:rPr>
        <w:t xml:space="preserve">Německo – 1 </w:t>
      </w:r>
    </w:p>
    <w:p w:rsidR="009B5AA9" w:rsidRDefault="009B5AA9" w:rsidP="001F5B82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9B5AA9" w:rsidRDefault="003C3E49" w:rsidP="009B5AA9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9B5AA9">
        <w:rPr>
          <w:sz w:val="24"/>
        </w:rPr>
        <w:t>1 rok – 3</w:t>
      </w:r>
      <w:r w:rsidR="001F5B82">
        <w:rPr>
          <w:sz w:val="24"/>
        </w:rPr>
        <w:t xml:space="preserve"> ks</w:t>
      </w:r>
    </w:p>
    <w:p w:rsidR="001404C9" w:rsidRDefault="001404C9" w:rsidP="00C07C32">
      <w:pPr>
        <w:spacing w:after="0"/>
        <w:rPr>
          <w:sz w:val="24"/>
        </w:rPr>
      </w:pPr>
    </w:p>
    <w:p w:rsidR="003358FC" w:rsidRDefault="009B5AA9" w:rsidP="009B5AA9">
      <w:pPr>
        <w:spacing w:after="120"/>
        <w:rPr>
          <w:sz w:val="24"/>
        </w:rPr>
      </w:pPr>
      <w:r w:rsidRPr="009B5AA9">
        <w:rPr>
          <w:b/>
          <w:sz w:val="24"/>
          <w:u w:val="single"/>
        </w:rPr>
        <w:t>2013</w:t>
      </w:r>
    </w:p>
    <w:p w:rsidR="009B5AA9" w:rsidRDefault="009B5AA9" w:rsidP="001F5B82">
      <w:pPr>
        <w:spacing w:after="120"/>
        <w:rPr>
          <w:sz w:val="24"/>
        </w:rPr>
      </w:pPr>
      <w:r>
        <w:rPr>
          <w:sz w:val="24"/>
        </w:rPr>
        <w:t>Německo – 1</w:t>
      </w:r>
    </w:p>
    <w:p w:rsidR="009B5AA9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9B5AA9">
        <w:rPr>
          <w:sz w:val="24"/>
        </w:rPr>
        <w:t>1 rok</w:t>
      </w:r>
    </w:p>
    <w:p w:rsidR="009B5AA9" w:rsidRDefault="009B5AA9" w:rsidP="00C07C32">
      <w:pPr>
        <w:spacing w:after="0"/>
        <w:rPr>
          <w:sz w:val="24"/>
        </w:rPr>
      </w:pPr>
    </w:p>
    <w:p w:rsidR="009B5AA9" w:rsidRDefault="009B5AA9" w:rsidP="009B5AA9">
      <w:pPr>
        <w:spacing w:after="120"/>
        <w:rPr>
          <w:sz w:val="24"/>
        </w:rPr>
      </w:pPr>
      <w:r w:rsidRPr="009B5AA9">
        <w:rPr>
          <w:b/>
          <w:sz w:val="24"/>
          <w:u w:val="single"/>
        </w:rPr>
        <w:t>2014</w:t>
      </w:r>
    </w:p>
    <w:p w:rsidR="009B5AA9" w:rsidRDefault="009B5AA9" w:rsidP="00C07C32">
      <w:pPr>
        <w:spacing w:after="0"/>
        <w:rPr>
          <w:sz w:val="24"/>
        </w:rPr>
      </w:pPr>
      <w:r>
        <w:rPr>
          <w:sz w:val="24"/>
        </w:rPr>
        <w:t>Francie – 1</w:t>
      </w:r>
    </w:p>
    <w:p w:rsidR="009B5AA9" w:rsidRDefault="009B5AA9" w:rsidP="00C07C32">
      <w:pPr>
        <w:spacing w:after="0"/>
        <w:rPr>
          <w:sz w:val="24"/>
        </w:rPr>
      </w:pPr>
      <w:r>
        <w:rPr>
          <w:sz w:val="24"/>
        </w:rPr>
        <w:t>Německo – 1</w:t>
      </w:r>
    </w:p>
    <w:p w:rsidR="009B5AA9" w:rsidRDefault="009B5AA9" w:rsidP="001F5B82">
      <w:pPr>
        <w:spacing w:after="120"/>
        <w:rPr>
          <w:sz w:val="24"/>
        </w:rPr>
      </w:pPr>
      <w:r>
        <w:rPr>
          <w:sz w:val="24"/>
        </w:rPr>
        <w:t>Ukrajina – 1</w:t>
      </w:r>
    </w:p>
    <w:p w:rsidR="009B5AA9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9B5AA9">
        <w:rPr>
          <w:sz w:val="24"/>
        </w:rPr>
        <w:t>1 rok – 3</w:t>
      </w:r>
      <w:r w:rsidR="001F5B82">
        <w:rPr>
          <w:sz w:val="24"/>
        </w:rPr>
        <w:t xml:space="preserve"> ks</w:t>
      </w:r>
    </w:p>
    <w:p w:rsidR="009B5AA9" w:rsidRDefault="009B5AA9" w:rsidP="00C07C32">
      <w:pPr>
        <w:spacing w:after="0"/>
        <w:rPr>
          <w:sz w:val="24"/>
        </w:rPr>
      </w:pPr>
    </w:p>
    <w:p w:rsidR="009B5AA9" w:rsidRDefault="009B5AA9" w:rsidP="009B5AA9">
      <w:pPr>
        <w:spacing w:after="120"/>
        <w:rPr>
          <w:sz w:val="24"/>
        </w:rPr>
      </w:pPr>
      <w:r w:rsidRPr="009B5AA9">
        <w:rPr>
          <w:b/>
          <w:sz w:val="24"/>
          <w:u w:val="single"/>
        </w:rPr>
        <w:t>2015</w:t>
      </w:r>
    </w:p>
    <w:p w:rsidR="009B5AA9" w:rsidRDefault="009B5AA9" w:rsidP="001F5B82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9B5AA9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9B5AA9">
        <w:rPr>
          <w:sz w:val="24"/>
        </w:rPr>
        <w:t>1 rok</w:t>
      </w:r>
    </w:p>
    <w:p w:rsidR="009B5AA9" w:rsidRDefault="009B5AA9" w:rsidP="00C07C32">
      <w:pPr>
        <w:spacing w:after="0"/>
        <w:rPr>
          <w:sz w:val="24"/>
        </w:rPr>
      </w:pPr>
    </w:p>
    <w:p w:rsidR="009B5AA9" w:rsidRDefault="009B5AA9" w:rsidP="009B5AA9">
      <w:pPr>
        <w:spacing w:after="120"/>
        <w:rPr>
          <w:sz w:val="24"/>
        </w:rPr>
      </w:pPr>
      <w:r w:rsidRPr="009B5AA9">
        <w:rPr>
          <w:b/>
          <w:sz w:val="24"/>
          <w:u w:val="single"/>
        </w:rPr>
        <w:t>2016</w:t>
      </w:r>
    </w:p>
    <w:p w:rsidR="009B5AA9" w:rsidRDefault="009B5AA9" w:rsidP="001F5B82">
      <w:pPr>
        <w:spacing w:after="120"/>
        <w:rPr>
          <w:sz w:val="24"/>
        </w:rPr>
      </w:pPr>
      <w:r>
        <w:rPr>
          <w:sz w:val="24"/>
        </w:rPr>
        <w:t>Francie – 1</w:t>
      </w:r>
    </w:p>
    <w:p w:rsidR="009B5AA9" w:rsidRPr="00C07C32" w:rsidRDefault="003C3E49" w:rsidP="00C07C32">
      <w:pPr>
        <w:spacing w:after="0"/>
        <w:rPr>
          <w:sz w:val="24"/>
        </w:rPr>
      </w:pPr>
      <w:r>
        <w:rPr>
          <w:sz w:val="24"/>
        </w:rPr>
        <w:t xml:space="preserve">Doba platnosti: </w:t>
      </w:r>
      <w:r w:rsidR="009B5AA9">
        <w:rPr>
          <w:sz w:val="24"/>
        </w:rPr>
        <w:t>1 rok</w:t>
      </w:r>
    </w:p>
    <w:sectPr w:rsidR="009B5AA9" w:rsidRPr="00C0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32"/>
    <w:rsid w:val="001404C9"/>
    <w:rsid w:val="001B4FF4"/>
    <w:rsid w:val="001E3C80"/>
    <w:rsid w:val="001F5B82"/>
    <w:rsid w:val="00260466"/>
    <w:rsid w:val="003358FC"/>
    <w:rsid w:val="00370A25"/>
    <w:rsid w:val="003C3E49"/>
    <w:rsid w:val="0052551C"/>
    <w:rsid w:val="00693AD7"/>
    <w:rsid w:val="006D19CC"/>
    <w:rsid w:val="00726D6F"/>
    <w:rsid w:val="00855CB3"/>
    <w:rsid w:val="009B5AA9"/>
    <w:rsid w:val="00C07C32"/>
    <w:rsid w:val="00C32F95"/>
    <w:rsid w:val="00D008F2"/>
    <w:rsid w:val="00D137C4"/>
    <w:rsid w:val="00DA500E"/>
    <w:rsid w:val="00E060EB"/>
    <w:rsid w:val="00E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9823"/>
  <w15:chartTrackingRefBased/>
  <w15:docId w15:val="{61A6A43D-8C1D-4CCD-A708-E353F723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 Petr Ing. (ÚMČ Praha 3)</dc:creator>
  <cp:keywords/>
  <dc:description/>
  <cp:lastModifiedBy>Blažek Petr Ing. (ÚMČ Praha 3)</cp:lastModifiedBy>
  <cp:revision>12</cp:revision>
  <dcterms:created xsi:type="dcterms:W3CDTF">2017-03-21T09:44:00Z</dcterms:created>
  <dcterms:modified xsi:type="dcterms:W3CDTF">2017-03-22T10:20:00Z</dcterms:modified>
</cp:coreProperties>
</file>